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E3FEC" w14:textId="21386F88" w:rsidR="009F43BC" w:rsidRDefault="006364F7">
      <w:pPr>
        <w:rPr>
          <w:rFonts w:ascii="Avenir Next Condensed" w:hAnsi="Avenir Next Condensed" w:cs="Apple Chancery"/>
          <w:b/>
          <w:bCs/>
          <w:i/>
          <w:iCs/>
          <w:sz w:val="28"/>
          <w:szCs w:val="28"/>
          <w:u w:val="single"/>
        </w:rPr>
      </w:pPr>
      <w:r>
        <w:rPr>
          <w:rFonts w:ascii="Avenir Next Condensed" w:hAnsi="Avenir Next Condensed" w:cs="Apple Chancery"/>
          <w:b/>
          <w:bCs/>
          <w:i/>
          <w:iCs/>
          <w:noProof/>
          <w:sz w:val="28"/>
          <w:szCs w:val="28"/>
          <w:u w:val="single"/>
        </w:rPr>
        <w:drawing>
          <wp:anchor distT="0" distB="0" distL="114300" distR="114300" simplePos="0" relativeHeight="251658240" behindDoc="1" locked="0" layoutInCell="1" allowOverlap="1" wp14:anchorId="249C5859" wp14:editId="7BF99605">
            <wp:simplePos x="0" y="0"/>
            <wp:positionH relativeFrom="column">
              <wp:posOffset>1611630</wp:posOffset>
            </wp:positionH>
            <wp:positionV relativeFrom="paragraph">
              <wp:posOffset>-1291590</wp:posOffset>
            </wp:positionV>
            <wp:extent cx="2488565" cy="5656580"/>
            <wp:effectExtent l="3493" t="0" r="4127" b="4128"/>
            <wp:wrapTight wrapText="bothSides">
              <wp:wrapPolygon edited="0">
                <wp:start x="30" y="21613"/>
                <wp:lineTo x="21526" y="21613"/>
                <wp:lineTo x="21526" y="33"/>
                <wp:lineTo x="30" y="33"/>
                <wp:lineTo x="30" y="21613"/>
              </wp:wrapPolygon>
            </wp:wrapTight>
            <wp:docPr id="537322213" name="Picture 1">
              <a:extLst xmlns:a="http://schemas.openxmlformats.org/drawingml/2006/main">
                <a:ext uri="{FF2B5EF4-FFF2-40B4-BE49-F238E27FC236}">
                  <a16:creationId xmlns:a16="http://schemas.microsoft.com/office/drawing/2014/main" id="{17BBD829-ECB9-43C2-9C77-9DD7239BCD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22213" name="Picture 537322213"/>
                    <pic:cNvPicPr/>
                  </pic:nvPicPr>
                  <pic:blipFill rotWithShape="1">
                    <a:blip r:embed="rId5" cstate="print">
                      <a:extLst>
                        <a:ext uri="{28A0092B-C50C-407E-A947-70E740481C1C}">
                          <a14:useLocalDpi xmlns:a14="http://schemas.microsoft.com/office/drawing/2010/main" val="0"/>
                        </a:ext>
                      </a:extLst>
                    </a:blip>
                    <a:srcRect l="4659" t="1272" r="62770"/>
                    <a:stretch>
                      <a:fillRect/>
                    </a:stretch>
                  </pic:blipFill>
                  <pic:spPr bwMode="auto">
                    <a:xfrm rot="5400000">
                      <a:off x="0" y="0"/>
                      <a:ext cx="2488565" cy="5656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364F7">
        <w:rPr>
          <w:rFonts w:ascii="Avenir Next Condensed" w:hAnsi="Avenir Next Condensed" w:cs="Apple Chancery"/>
          <w:b/>
          <w:bCs/>
          <w:sz w:val="28"/>
          <w:szCs w:val="28"/>
          <w:u w:val="single"/>
        </w:rPr>
        <w:t>Thomas Swan Interlock Test Routine</w:t>
      </w:r>
    </w:p>
    <w:p w14:paraId="4215EE28" w14:textId="7D8FC5D5" w:rsidR="006364F7" w:rsidRDefault="006364F7">
      <w:pPr>
        <w:rPr>
          <w:rFonts w:ascii="Arial" w:hAnsi="Arial" w:cs="Arial"/>
          <w:sz w:val="22"/>
          <w:szCs w:val="22"/>
        </w:rPr>
      </w:pPr>
      <w:r w:rsidRPr="006364F7">
        <w:rPr>
          <w:rFonts w:ascii="Arial" w:hAnsi="Arial" w:cs="Arial"/>
          <w:sz w:val="22"/>
          <w:szCs w:val="22"/>
        </w:rPr>
        <w:t>A fully active interlock system can be observed above, with 5 green lights indicating each respective interlock is both active and or that component is running.</w:t>
      </w:r>
    </w:p>
    <w:p w14:paraId="71E9CD6D" w14:textId="77777777" w:rsidR="006364F7" w:rsidRDefault="006364F7">
      <w:pPr>
        <w:rPr>
          <w:rFonts w:ascii="Arial" w:hAnsi="Arial" w:cs="Arial"/>
          <w:sz w:val="22"/>
          <w:szCs w:val="22"/>
        </w:rPr>
      </w:pPr>
    </w:p>
    <w:p w14:paraId="4D31991B" w14:textId="0E9A95D9" w:rsidR="006364F7" w:rsidRPr="006364F7" w:rsidRDefault="006364F7">
      <w:pPr>
        <w:rPr>
          <w:rFonts w:ascii="Arial" w:hAnsi="Arial" w:cs="Arial"/>
          <w:sz w:val="22"/>
          <w:szCs w:val="22"/>
        </w:rPr>
      </w:pPr>
      <w:r>
        <w:rPr>
          <w:rFonts w:ascii="Arial" w:hAnsi="Arial" w:cs="Arial"/>
          <w:sz w:val="22"/>
          <w:szCs w:val="22"/>
        </w:rPr>
        <w:t>T</w:t>
      </w:r>
      <w:r w:rsidRPr="006364F7">
        <w:rPr>
          <w:rFonts w:ascii="Arial" w:hAnsi="Arial" w:cs="Arial"/>
          <w:sz w:val="22"/>
          <w:szCs w:val="22"/>
        </w:rPr>
        <w:t>o reset the interlock light to green press ‘RESET’ then the green button below system power</w:t>
      </w:r>
      <w:r>
        <w:rPr>
          <w:rFonts w:ascii="Arial" w:hAnsi="Arial" w:cs="Arial"/>
          <w:sz w:val="22"/>
          <w:szCs w:val="22"/>
        </w:rPr>
        <w:t>, this remains applicable to all interlocks during the cycle.</w:t>
      </w:r>
    </w:p>
    <w:p w14:paraId="1D440B32" w14:textId="77777777" w:rsidR="006364F7" w:rsidRPr="006364F7" w:rsidRDefault="006364F7">
      <w:pPr>
        <w:rPr>
          <w:rFonts w:ascii="Arial" w:hAnsi="Arial" w:cs="Arial"/>
          <w:sz w:val="22"/>
          <w:szCs w:val="22"/>
        </w:rPr>
      </w:pPr>
    </w:p>
    <w:p w14:paraId="5D63A8B4" w14:textId="47F44347" w:rsidR="006364F7" w:rsidRPr="006364F7" w:rsidRDefault="006364F7" w:rsidP="006364F7">
      <w:pPr>
        <w:pStyle w:val="ListParagraph"/>
        <w:numPr>
          <w:ilvl w:val="0"/>
          <w:numId w:val="1"/>
        </w:numPr>
        <w:rPr>
          <w:rFonts w:ascii="Arial" w:hAnsi="Arial" w:cs="Arial"/>
          <w:sz w:val="22"/>
          <w:szCs w:val="22"/>
        </w:rPr>
      </w:pPr>
      <w:r w:rsidRPr="006364F7">
        <w:rPr>
          <w:rFonts w:ascii="Arial" w:hAnsi="Arial" w:cs="Arial"/>
          <w:sz w:val="22"/>
          <w:szCs w:val="22"/>
        </w:rPr>
        <w:t xml:space="preserve">The interlock labelled ‘WATER FLOW’ can be tested post </w:t>
      </w:r>
      <w:r w:rsidR="006E4392">
        <w:rPr>
          <w:rFonts w:ascii="Arial" w:hAnsi="Arial" w:cs="Arial"/>
          <w:sz w:val="22"/>
          <w:szCs w:val="22"/>
        </w:rPr>
        <w:t xml:space="preserve">growth </w:t>
      </w:r>
      <w:r w:rsidRPr="006364F7">
        <w:rPr>
          <w:rFonts w:ascii="Arial" w:hAnsi="Arial" w:cs="Arial"/>
          <w:sz w:val="22"/>
          <w:szCs w:val="22"/>
        </w:rPr>
        <w:t>run</w:t>
      </w:r>
      <w:r w:rsidR="006E4392">
        <w:rPr>
          <w:rFonts w:ascii="Arial" w:hAnsi="Arial" w:cs="Arial"/>
          <w:sz w:val="22"/>
          <w:szCs w:val="22"/>
        </w:rPr>
        <w:t>,</w:t>
      </w:r>
      <w:r w:rsidRPr="006364F7">
        <w:rPr>
          <w:rFonts w:ascii="Arial" w:hAnsi="Arial" w:cs="Arial"/>
          <w:sz w:val="22"/>
          <w:szCs w:val="22"/>
        </w:rPr>
        <w:t xml:space="preserve"> under vacuum</w:t>
      </w:r>
      <w:r w:rsidR="006E4392">
        <w:rPr>
          <w:rFonts w:ascii="Arial" w:hAnsi="Arial" w:cs="Arial"/>
          <w:sz w:val="22"/>
          <w:szCs w:val="22"/>
        </w:rPr>
        <w:t>,</w:t>
      </w:r>
      <w:r w:rsidRPr="006364F7">
        <w:rPr>
          <w:rFonts w:ascii="Arial" w:hAnsi="Arial" w:cs="Arial"/>
          <w:sz w:val="22"/>
          <w:szCs w:val="22"/>
        </w:rPr>
        <w:t xml:space="preserve"> prior to wire removal. The cycle shou</w:t>
      </w:r>
      <w:r w:rsidR="00474193">
        <w:rPr>
          <w:rFonts w:ascii="Arial" w:hAnsi="Arial" w:cs="Arial"/>
          <w:sz w:val="22"/>
          <w:szCs w:val="22"/>
        </w:rPr>
        <w:t>ld</w:t>
      </w:r>
      <w:r w:rsidRPr="006364F7">
        <w:rPr>
          <w:rFonts w:ascii="Arial" w:hAnsi="Arial" w:cs="Arial"/>
          <w:sz w:val="22"/>
          <w:szCs w:val="22"/>
        </w:rPr>
        <w:t xml:space="preserve"> proceed as follows, water flow should be turned on via the chiller,</w:t>
      </w:r>
      <w:r w:rsidR="009C5B7F">
        <w:rPr>
          <w:rFonts w:ascii="Arial" w:hAnsi="Arial" w:cs="Arial"/>
          <w:sz w:val="22"/>
          <w:szCs w:val="22"/>
        </w:rPr>
        <w:t xml:space="preserve"> t</w:t>
      </w:r>
      <w:r w:rsidRPr="006364F7">
        <w:rPr>
          <w:rFonts w:ascii="Arial" w:hAnsi="Arial" w:cs="Arial"/>
          <w:sz w:val="22"/>
          <w:szCs w:val="22"/>
        </w:rPr>
        <w:t>he reaction heater should then be turned on by turning the k</w:t>
      </w:r>
      <w:r w:rsidR="009C5B7F">
        <w:rPr>
          <w:rFonts w:ascii="Arial" w:hAnsi="Arial" w:cs="Arial"/>
          <w:sz w:val="22"/>
          <w:szCs w:val="22"/>
        </w:rPr>
        <w:t>ey</w:t>
      </w:r>
      <w:r w:rsidRPr="006364F7">
        <w:rPr>
          <w:rFonts w:ascii="Arial" w:hAnsi="Arial" w:cs="Arial"/>
          <w:sz w:val="22"/>
          <w:szCs w:val="22"/>
        </w:rPr>
        <w:t xml:space="preserve"> to ‘TS’ and pressing the green button observing the red light turning on. Leave this on for a few seconds then turn off the water flow at the chiller. Observe the green </w:t>
      </w:r>
      <w:r w:rsidR="006E4392">
        <w:rPr>
          <w:rFonts w:ascii="Arial" w:hAnsi="Arial" w:cs="Arial"/>
          <w:sz w:val="22"/>
          <w:szCs w:val="22"/>
        </w:rPr>
        <w:t xml:space="preserve">‘WATER FLOW’ </w:t>
      </w:r>
      <w:r w:rsidRPr="006364F7">
        <w:rPr>
          <w:rFonts w:ascii="Arial" w:hAnsi="Arial" w:cs="Arial"/>
          <w:sz w:val="22"/>
          <w:szCs w:val="22"/>
        </w:rPr>
        <w:t>light turn off and the reactor heater bulb also turn off, showing the interlock is active</w:t>
      </w:r>
      <w:r w:rsidR="00BC2BB6">
        <w:rPr>
          <w:rFonts w:ascii="Arial" w:hAnsi="Arial" w:cs="Arial"/>
          <w:sz w:val="22"/>
          <w:szCs w:val="22"/>
        </w:rPr>
        <w:t xml:space="preserve"> in</w:t>
      </w:r>
      <w:r w:rsidRPr="006364F7">
        <w:rPr>
          <w:rFonts w:ascii="Arial" w:hAnsi="Arial" w:cs="Arial"/>
          <w:sz w:val="22"/>
          <w:szCs w:val="22"/>
        </w:rPr>
        <w:t xml:space="preserve"> </w:t>
      </w:r>
      <w:r w:rsidR="00BC2BB6">
        <w:rPr>
          <w:rFonts w:ascii="Arial" w:hAnsi="Arial" w:cs="Arial"/>
          <w:sz w:val="22"/>
          <w:szCs w:val="22"/>
        </w:rPr>
        <w:t>disabling</w:t>
      </w:r>
      <w:r w:rsidRPr="006364F7">
        <w:rPr>
          <w:rFonts w:ascii="Arial" w:hAnsi="Arial" w:cs="Arial"/>
          <w:sz w:val="22"/>
          <w:szCs w:val="22"/>
        </w:rPr>
        <w:t xml:space="preserve"> all heating components.</w:t>
      </w:r>
    </w:p>
    <w:p w14:paraId="3E0A809B" w14:textId="77777777" w:rsidR="006364F7" w:rsidRDefault="006364F7" w:rsidP="006364F7">
      <w:pPr>
        <w:rPr>
          <w:rFonts w:ascii="Arial" w:hAnsi="Arial" w:cs="Arial"/>
        </w:rPr>
      </w:pPr>
    </w:p>
    <w:p w14:paraId="14C62D47" w14:textId="4B7D1953" w:rsidR="006364F7" w:rsidRPr="006364F7" w:rsidRDefault="006364F7" w:rsidP="006364F7">
      <w:pPr>
        <w:rPr>
          <w:rFonts w:ascii="Arial" w:hAnsi="Arial" w:cs="Arial"/>
          <w:i/>
          <w:iCs/>
          <w:sz w:val="22"/>
          <w:szCs w:val="22"/>
        </w:rPr>
      </w:pPr>
      <w:r w:rsidRPr="006364F7">
        <w:rPr>
          <w:rFonts w:ascii="Arial" w:hAnsi="Arial" w:cs="Arial"/>
          <w:i/>
          <w:iCs/>
          <w:sz w:val="22"/>
          <w:szCs w:val="22"/>
          <w:highlight w:val="yellow"/>
        </w:rPr>
        <w:t xml:space="preserve">Please note this cycle does not confirm deactivation of power to the filaments. This should be tested periodically but </w:t>
      </w:r>
      <w:r w:rsidRPr="00BC2BB6">
        <w:rPr>
          <w:rFonts w:ascii="Arial" w:hAnsi="Arial" w:cs="Arial"/>
          <w:i/>
          <w:iCs/>
          <w:sz w:val="22"/>
          <w:szCs w:val="22"/>
          <w:highlight w:val="yellow"/>
          <w:u w:val="single"/>
        </w:rPr>
        <w:t>not</w:t>
      </w:r>
      <w:r w:rsidRPr="006364F7">
        <w:rPr>
          <w:rFonts w:ascii="Arial" w:hAnsi="Arial" w:cs="Arial"/>
          <w:i/>
          <w:iCs/>
          <w:sz w:val="22"/>
          <w:szCs w:val="22"/>
          <w:highlight w:val="yellow"/>
        </w:rPr>
        <w:t xml:space="preserve"> during loaded wire runs, due to risk of filament snapping and damaging wires.</w:t>
      </w:r>
    </w:p>
    <w:p w14:paraId="7B9528DD" w14:textId="77777777" w:rsidR="006364F7" w:rsidRDefault="006364F7" w:rsidP="006364F7">
      <w:pPr>
        <w:rPr>
          <w:rFonts w:ascii="Arial" w:hAnsi="Arial" w:cs="Arial"/>
        </w:rPr>
      </w:pPr>
    </w:p>
    <w:p w14:paraId="24662850" w14:textId="294EA077" w:rsidR="006364F7" w:rsidRDefault="006364F7" w:rsidP="006364F7">
      <w:pPr>
        <w:pStyle w:val="ListParagraph"/>
        <w:numPr>
          <w:ilvl w:val="0"/>
          <w:numId w:val="1"/>
        </w:numPr>
        <w:rPr>
          <w:rFonts w:ascii="Arial" w:hAnsi="Arial" w:cs="Arial"/>
          <w:sz w:val="22"/>
          <w:szCs w:val="22"/>
        </w:rPr>
      </w:pPr>
      <w:r>
        <w:rPr>
          <w:rFonts w:ascii="Arial" w:hAnsi="Arial" w:cs="Arial"/>
          <w:sz w:val="22"/>
          <w:szCs w:val="22"/>
        </w:rPr>
        <w:t xml:space="preserve">Pumping down the chamber requires the vacuum valve to be closed as following the regular standard operating procedure. Opening the cabinet can initially confirm the operation of the ‘CABINET DOORS’ interlock. </w:t>
      </w:r>
      <w:r w:rsidR="006D58A5">
        <w:rPr>
          <w:rFonts w:ascii="Arial" w:hAnsi="Arial" w:cs="Arial"/>
          <w:sz w:val="22"/>
          <w:szCs w:val="22"/>
        </w:rPr>
        <w:t>O</w:t>
      </w:r>
      <w:r>
        <w:rPr>
          <w:rFonts w:ascii="Arial" w:hAnsi="Arial" w:cs="Arial"/>
          <w:sz w:val="22"/>
          <w:szCs w:val="22"/>
        </w:rPr>
        <w:t xml:space="preserve">bserve when opening the cabinet door, the green light </w:t>
      </w:r>
      <w:proofErr w:type="gramStart"/>
      <w:r>
        <w:rPr>
          <w:rFonts w:ascii="Arial" w:hAnsi="Arial" w:cs="Arial"/>
          <w:sz w:val="22"/>
          <w:szCs w:val="22"/>
        </w:rPr>
        <w:t>turn</w:t>
      </w:r>
      <w:proofErr w:type="gramEnd"/>
      <w:r>
        <w:rPr>
          <w:rFonts w:ascii="Arial" w:hAnsi="Arial" w:cs="Arial"/>
          <w:sz w:val="22"/>
          <w:szCs w:val="22"/>
        </w:rPr>
        <w:t xml:space="preserve"> off, followed by a click indicating the argon valve opening and methane and hydrogen valves closing. The light next to the argon flow meter should turn green. This will be retested later to </w:t>
      </w:r>
      <w:r w:rsidR="00240A25">
        <w:rPr>
          <w:rFonts w:ascii="Arial" w:hAnsi="Arial" w:cs="Arial"/>
          <w:sz w:val="22"/>
          <w:szCs w:val="22"/>
        </w:rPr>
        <w:t xml:space="preserve">visually </w:t>
      </w:r>
      <w:r>
        <w:rPr>
          <w:rFonts w:ascii="Arial" w:hAnsi="Arial" w:cs="Arial"/>
          <w:sz w:val="22"/>
          <w:szCs w:val="22"/>
        </w:rPr>
        <w:t xml:space="preserve">confirm </w:t>
      </w:r>
      <w:r w:rsidR="00240A25">
        <w:rPr>
          <w:rFonts w:ascii="Arial" w:hAnsi="Arial" w:cs="Arial"/>
          <w:sz w:val="22"/>
          <w:szCs w:val="22"/>
        </w:rPr>
        <w:t xml:space="preserve">the </w:t>
      </w:r>
      <w:r>
        <w:rPr>
          <w:rFonts w:ascii="Arial" w:hAnsi="Arial" w:cs="Arial"/>
          <w:sz w:val="22"/>
          <w:szCs w:val="22"/>
        </w:rPr>
        <w:t>closing of methane and hydrogen valves.</w:t>
      </w:r>
    </w:p>
    <w:p w14:paraId="752746FF" w14:textId="77777777" w:rsidR="006364F7" w:rsidRDefault="006364F7" w:rsidP="006364F7">
      <w:pPr>
        <w:rPr>
          <w:rFonts w:ascii="Arial" w:hAnsi="Arial" w:cs="Arial"/>
          <w:sz w:val="22"/>
          <w:szCs w:val="22"/>
        </w:rPr>
      </w:pPr>
    </w:p>
    <w:p w14:paraId="1F7019DA" w14:textId="22747ECB" w:rsidR="006364F7" w:rsidRDefault="006364F7" w:rsidP="006364F7">
      <w:pPr>
        <w:pStyle w:val="ListParagraph"/>
        <w:numPr>
          <w:ilvl w:val="0"/>
          <w:numId w:val="1"/>
        </w:numPr>
        <w:rPr>
          <w:rFonts w:ascii="Arial" w:hAnsi="Arial" w:cs="Arial"/>
          <w:sz w:val="22"/>
          <w:szCs w:val="22"/>
        </w:rPr>
      </w:pPr>
      <w:r>
        <w:rPr>
          <w:rFonts w:ascii="Arial" w:hAnsi="Arial" w:cs="Arial"/>
          <w:sz w:val="22"/>
          <w:szCs w:val="22"/>
        </w:rPr>
        <w:t xml:space="preserve">Following this, ensure the vacuum valve is now </w:t>
      </w:r>
      <w:r w:rsidRPr="006364F7">
        <w:rPr>
          <w:rFonts w:ascii="Arial" w:hAnsi="Arial" w:cs="Arial"/>
          <w:i/>
          <w:iCs/>
          <w:sz w:val="22"/>
          <w:szCs w:val="22"/>
          <w:u w:val="single"/>
        </w:rPr>
        <w:t>closed</w:t>
      </w:r>
      <w:r>
        <w:rPr>
          <w:rFonts w:ascii="Arial" w:hAnsi="Arial" w:cs="Arial"/>
          <w:sz w:val="22"/>
          <w:szCs w:val="22"/>
        </w:rPr>
        <w:t>, close the cabinet door and observe the reactivation of the ‘CABINET DOORS’ interlock to red, this can now be reset.</w:t>
      </w:r>
    </w:p>
    <w:p w14:paraId="73376362" w14:textId="77777777" w:rsidR="006364F7" w:rsidRPr="006364F7" w:rsidRDefault="006364F7" w:rsidP="006364F7">
      <w:pPr>
        <w:pStyle w:val="ListParagraph"/>
        <w:rPr>
          <w:rFonts w:ascii="Arial" w:hAnsi="Arial" w:cs="Arial"/>
          <w:sz w:val="22"/>
          <w:szCs w:val="22"/>
        </w:rPr>
      </w:pPr>
    </w:p>
    <w:p w14:paraId="0E91C9EC" w14:textId="64D4373A" w:rsidR="006364F7" w:rsidRDefault="006364F7" w:rsidP="006364F7">
      <w:pPr>
        <w:pStyle w:val="ListParagraph"/>
        <w:numPr>
          <w:ilvl w:val="0"/>
          <w:numId w:val="1"/>
        </w:numPr>
        <w:rPr>
          <w:rFonts w:ascii="Arial" w:hAnsi="Arial" w:cs="Arial"/>
          <w:sz w:val="22"/>
          <w:szCs w:val="22"/>
        </w:rPr>
      </w:pPr>
      <w:r>
        <w:rPr>
          <w:rFonts w:ascii="Arial" w:hAnsi="Arial" w:cs="Arial"/>
          <w:sz w:val="22"/>
          <w:szCs w:val="22"/>
        </w:rPr>
        <w:t xml:space="preserve">Reintroduce air to the chamber as standard, slowly turning the handle from vacuum, to close, to atmosphere. </w:t>
      </w:r>
      <w:r w:rsidR="00305C8C">
        <w:rPr>
          <w:rFonts w:ascii="Arial" w:hAnsi="Arial" w:cs="Arial"/>
          <w:sz w:val="22"/>
          <w:szCs w:val="22"/>
        </w:rPr>
        <w:t xml:space="preserve">During this, </w:t>
      </w:r>
      <w:r w:rsidR="00FA1DF3">
        <w:rPr>
          <w:rFonts w:ascii="Arial" w:hAnsi="Arial" w:cs="Arial"/>
          <w:sz w:val="22"/>
          <w:szCs w:val="22"/>
        </w:rPr>
        <w:t xml:space="preserve">the </w:t>
      </w:r>
      <w:r w:rsidR="001452F2">
        <w:rPr>
          <w:rFonts w:ascii="Arial" w:hAnsi="Arial" w:cs="Arial"/>
          <w:sz w:val="22"/>
          <w:szCs w:val="22"/>
        </w:rPr>
        <w:t xml:space="preserve">“Pressure” interlock should trip as pressure exceeds the </w:t>
      </w:r>
      <w:r w:rsidR="008C3C5D" w:rsidRPr="008C3C5D">
        <w:rPr>
          <w:rFonts w:ascii="Arial" w:hAnsi="Arial" w:cs="Arial"/>
          <w:i/>
          <w:iCs/>
          <w:sz w:val="22"/>
          <w:szCs w:val="22"/>
          <w:u w:val="single"/>
        </w:rPr>
        <w:t>100 Torr</w:t>
      </w:r>
      <w:r w:rsidR="008C3C5D">
        <w:rPr>
          <w:rFonts w:ascii="Arial" w:hAnsi="Arial" w:cs="Arial"/>
          <w:sz w:val="22"/>
          <w:szCs w:val="22"/>
        </w:rPr>
        <w:t xml:space="preserve"> </w:t>
      </w:r>
      <w:r w:rsidR="001452F2">
        <w:rPr>
          <w:rFonts w:ascii="Arial" w:hAnsi="Arial" w:cs="Arial"/>
          <w:sz w:val="22"/>
          <w:szCs w:val="22"/>
        </w:rPr>
        <w:t>set point</w:t>
      </w:r>
      <w:r>
        <w:rPr>
          <w:rFonts w:ascii="Arial" w:hAnsi="Arial" w:cs="Arial"/>
          <w:sz w:val="22"/>
          <w:szCs w:val="22"/>
        </w:rPr>
        <w:t xml:space="preserve"> </w:t>
      </w:r>
      <w:r w:rsidR="00832C59">
        <w:rPr>
          <w:rFonts w:ascii="Arial" w:hAnsi="Arial" w:cs="Arial"/>
          <w:sz w:val="22"/>
          <w:szCs w:val="22"/>
        </w:rPr>
        <w:t>and approaches atmospheric pressure.</w:t>
      </w:r>
      <w:r>
        <w:rPr>
          <w:rFonts w:ascii="Arial" w:hAnsi="Arial" w:cs="Arial"/>
          <w:sz w:val="22"/>
          <w:szCs w:val="22"/>
        </w:rPr>
        <w:t xml:space="preserve"> Remove the 3 bolts holding the chamber lid in place and lift the chamber lid using the pneumatics system. Observe the full deactivation of the ‘REACTOR CHAMBER’ light, indicating the lid is not in place on the reactor</w:t>
      </w:r>
      <w:r w:rsidR="00A75BB1">
        <w:rPr>
          <w:rFonts w:ascii="Arial" w:hAnsi="Arial" w:cs="Arial"/>
          <w:sz w:val="22"/>
          <w:szCs w:val="22"/>
        </w:rPr>
        <w:t xml:space="preserve"> body</w:t>
      </w:r>
      <w:r>
        <w:rPr>
          <w:rFonts w:ascii="Arial" w:hAnsi="Arial" w:cs="Arial"/>
          <w:sz w:val="22"/>
          <w:szCs w:val="22"/>
        </w:rPr>
        <w:t xml:space="preserve">. Following the necessary work being completed, lower the lid using the pneumatics system and confirm the reactivation of </w:t>
      </w:r>
      <w:r>
        <w:rPr>
          <w:rFonts w:ascii="Arial" w:hAnsi="Arial" w:cs="Arial"/>
          <w:sz w:val="22"/>
          <w:szCs w:val="22"/>
        </w:rPr>
        <w:lastRenderedPageBreak/>
        <w:t>the ‘REACTOR CHAMBER’ light. Replace bolts and pump down the vacuum as standard.</w:t>
      </w:r>
    </w:p>
    <w:p w14:paraId="7B045C81" w14:textId="77777777" w:rsidR="006364F7" w:rsidRPr="006364F7" w:rsidRDefault="006364F7" w:rsidP="006364F7">
      <w:pPr>
        <w:pStyle w:val="ListParagraph"/>
        <w:rPr>
          <w:rFonts w:ascii="Arial" w:hAnsi="Arial" w:cs="Arial"/>
          <w:sz w:val="22"/>
          <w:szCs w:val="22"/>
        </w:rPr>
      </w:pPr>
    </w:p>
    <w:p w14:paraId="79CD3750" w14:textId="5039EEF6" w:rsidR="006364F7" w:rsidRPr="006364F7" w:rsidRDefault="006364F7" w:rsidP="006364F7">
      <w:pPr>
        <w:pStyle w:val="ListParagraph"/>
        <w:numPr>
          <w:ilvl w:val="0"/>
          <w:numId w:val="1"/>
        </w:numPr>
        <w:rPr>
          <w:rFonts w:ascii="Arial" w:hAnsi="Arial" w:cs="Arial"/>
          <w:sz w:val="22"/>
          <w:szCs w:val="22"/>
        </w:rPr>
      </w:pPr>
      <w:r>
        <w:rPr>
          <w:rFonts w:ascii="Arial" w:hAnsi="Arial" w:cs="Arial"/>
          <w:sz w:val="22"/>
          <w:szCs w:val="22"/>
        </w:rPr>
        <w:t xml:space="preserve">Once pumped down to an adequately low pressure, ensure the gas valves on the wall are </w:t>
      </w:r>
      <w:r w:rsidRPr="006364F7">
        <w:rPr>
          <w:rFonts w:ascii="Arial" w:hAnsi="Arial" w:cs="Arial"/>
          <w:i/>
          <w:iCs/>
          <w:sz w:val="22"/>
          <w:szCs w:val="22"/>
          <w:u w:val="single"/>
        </w:rPr>
        <w:t>closed</w:t>
      </w:r>
      <w:r>
        <w:rPr>
          <w:rFonts w:ascii="Arial" w:hAnsi="Arial" w:cs="Arial"/>
          <w:sz w:val="22"/>
          <w:szCs w:val="22"/>
        </w:rPr>
        <w:t xml:space="preserve"> then open the hydrogen and methane gas valves on the reactor. Observe green lights </w:t>
      </w:r>
      <w:r w:rsidRPr="004B5CC6">
        <w:rPr>
          <w:rFonts w:ascii="Arial" w:hAnsi="Arial" w:cs="Arial"/>
          <w:i/>
          <w:iCs/>
          <w:sz w:val="22"/>
          <w:szCs w:val="22"/>
          <w:u w:val="single"/>
        </w:rPr>
        <w:t>on</w:t>
      </w:r>
      <w:r>
        <w:rPr>
          <w:rFonts w:ascii="Arial" w:hAnsi="Arial" w:cs="Arial"/>
          <w:sz w:val="22"/>
          <w:szCs w:val="22"/>
        </w:rPr>
        <w:t xml:space="preserve"> next to the methane and hydrogen flow meters. Following this, open the lower cabinet door, this time observing: the green light on the ‘CABINET DOOR’ interlock turn off; an audible click of the argon gas valve opening and the methane and hydrogen gas valve closing; the green light next to the argon gas valve turning on and the green lights next to the methane and hydrogen gas valves turning off. This will confirm full operation of the ‘CABINET DOOR’ interlock in shutting and opening gas valves.</w:t>
      </w:r>
    </w:p>
    <w:p w14:paraId="12B19688" w14:textId="77777777" w:rsidR="006364F7" w:rsidRPr="006364F7" w:rsidRDefault="006364F7" w:rsidP="006364F7">
      <w:pPr>
        <w:pStyle w:val="ListParagraph"/>
        <w:rPr>
          <w:rFonts w:ascii="Arial" w:hAnsi="Arial" w:cs="Arial"/>
          <w:sz w:val="22"/>
          <w:szCs w:val="22"/>
        </w:rPr>
      </w:pPr>
    </w:p>
    <w:p w14:paraId="64BE7E69" w14:textId="39DD0CEB" w:rsidR="006364F7" w:rsidRDefault="006364F7" w:rsidP="006364F7">
      <w:pPr>
        <w:rPr>
          <w:rFonts w:ascii="Arial" w:hAnsi="Arial" w:cs="Arial"/>
          <w:sz w:val="22"/>
          <w:szCs w:val="22"/>
        </w:rPr>
      </w:pPr>
      <w:r w:rsidRPr="006364F7">
        <w:rPr>
          <w:rFonts w:ascii="Arial" w:hAnsi="Arial" w:cs="Arial"/>
          <w:sz w:val="22"/>
          <w:szCs w:val="22"/>
          <w:highlight w:val="yellow"/>
        </w:rPr>
        <w:t>Please note this step will almost definitely result in outgassing, leading to a pressure spike, hence it is advised that this step is carried out a few hours before runs to allow time for pressure to readjust.</w:t>
      </w:r>
      <w:r w:rsidRPr="006364F7">
        <w:rPr>
          <w:rFonts w:ascii="Arial" w:hAnsi="Arial" w:cs="Arial"/>
          <w:sz w:val="22"/>
          <w:szCs w:val="22"/>
        </w:rPr>
        <w:t xml:space="preserve"> </w:t>
      </w:r>
    </w:p>
    <w:p w14:paraId="1388FC6D" w14:textId="77777777" w:rsidR="006364F7" w:rsidRDefault="006364F7" w:rsidP="006364F7">
      <w:pPr>
        <w:rPr>
          <w:rFonts w:ascii="Arial" w:hAnsi="Arial" w:cs="Arial"/>
          <w:sz w:val="22"/>
          <w:szCs w:val="22"/>
        </w:rPr>
      </w:pPr>
    </w:p>
    <w:p w14:paraId="428B748E" w14:textId="621694B5" w:rsidR="006364F7" w:rsidRDefault="006364F7" w:rsidP="006364F7">
      <w:pPr>
        <w:pStyle w:val="ListParagraph"/>
        <w:numPr>
          <w:ilvl w:val="0"/>
          <w:numId w:val="1"/>
        </w:numPr>
        <w:rPr>
          <w:rFonts w:ascii="Arial" w:hAnsi="Arial" w:cs="Arial"/>
          <w:sz w:val="22"/>
          <w:szCs w:val="22"/>
        </w:rPr>
      </w:pPr>
      <w:r>
        <w:rPr>
          <w:rFonts w:ascii="Arial" w:hAnsi="Arial" w:cs="Arial"/>
          <w:sz w:val="22"/>
          <w:szCs w:val="22"/>
        </w:rPr>
        <w:t xml:space="preserve">Once pumped down, re-run the ‘WATER FLOW’ cycle test. Turn on water cooling via the chiller, observing </w:t>
      </w:r>
      <w:r w:rsidR="00895AE4">
        <w:rPr>
          <w:rFonts w:ascii="Arial" w:hAnsi="Arial" w:cs="Arial"/>
          <w:sz w:val="22"/>
          <w:szCs w:val="22"/>
        </w:rPr>
        <w:t xml:space="preserve">the </w:t>
      </w:r>
      <w:r>
        <w:rPr>
          <w:rFonts w:ascii="Arial" w:hAnsi="Arial" w:cs="Arial"/>
          <w:sz w:val="22"/>
          <w:szCs w:val="22"/>
        </w:rPr>
        <w:t xml:space="preserve">red </w:t>
      </w:r>
      <w:r w:rsidR="00C76654">
        <w:rPr>
          <w:rFonts w:ascii="Arial" w:hAnsi="Arial" w:cs="Arial"/>
          <w:sz w:val="22"/>
          <w:szCs w:val="22"/>
        </w:rPr>
        <w:t xml:space="preserve">interlock </w:t>
      </w:r>
      <w:r>
        <w:rPr>
          <w:rFonts w:ascii="Arial" w:hAnsi="Arial" w:cs="Arial"/>
          <w:sz w:val="22"/>
          <w:szCs w:val="22"/>
        </w:rPr>
        <w:t xml:space="preserve">light turn on (reset to green), then turn on reaction heater with the key turned to ‘TS’ and pressing the green button, observing the red </w:t>
      </w:r>
      <w:r w:rsidR="00C76654">
        <w:rPr>
          <w:rFonts w:ascii="Arial" w:hAnsi="Arial" w:cs="Arial"/>
          <w:sz w:val="22"/>
          <w:szCs w:val="22"/>
        </w:rPr>
        <w:t xml:space="preserve">heater </w:t>
      </w:r>
      <w:r>
        <w:rPr>
          <w:rFonts w:ascii="Arial" w:hAnsi="Arial" w:cs="Arial"/>
          <w:sz w:val="22"/>
          <w:szCs w:val="22"/>
        </w:rPr>
        <w:t>light turning on. Turn off water flow and observe the ‘WATER FLOW’ interlock light turn off and the reaction heater light turn off.</w:t>
      </w:r>
    </w:p>
    <w:p w14:paraId="40186FEC" w14:textId="77777777" w:rsidR="006364F7" w:rsidRDefault="006364F7" w:rsidP="006364F7">
      <w:pPr>
        <w:rPr>
          <w:rFonts w:ascii="Arial" w:hAnsi="Arial" w:cs="Arial"/>
          <w:sz w:val="22"/>
          <w:szCs w:val="22"/>
        </w:rPr>
      </w:pPr>
    </w:p>
    <w:p w14:paraId="38653696" w14:textId="350B4F7C" w:rsidR="006364F7" w:rsidRDefault="006364F7" w:rsidP="006364F7">
      <w:pPr>
        <w:rPr>
          <w:rFonts w:ascii="Arial" w:hAnsi="Arial" w:cs="Arial"/>
          <w:sz w:val="22"/>
          <w:szCs w:val="22"/>
        </w:rPr>
      </w:pPr>
      <w:r w:rsidRPr="006364F7">
        <w:rPr>
          <w:rFonts w:ascii="Arial" w:hAnsi="Arial" w:cs="Arial"/>
          <w:sz w:val="22"/>
          <w:szCs w:val="22"/>
          <w:highlight w:val="yellow"/>
        </w:rPr>
        <w:t xml:space="preserve">Please note – the wire carousels will likely be loaded and filament put in place during this second test. To avoid the risk of any filament damage, </w:t>
      </w:r>
      <w:r w:rsidRPr="006364F7">
        <w:rPr>
          <w:rFonts w:ascii="Arial" w:hAnsi="Arial" w:cs="Arial"/>
          <w:i/>
          <w:iCs/>
          <w:sz w:val="22"/>
          <w:szCs w:val="22"/>
          <w:highlight w:val="yellow"/>
          <w:u w:val="single"/>
        </w:rPr>
        <w:t>do not</w:t>
      </w:r>
      <w:r w:rsidRPr="006364F7">
        <w:rPr>
          <w:rFonts w:ascii="Arial" w:hAnsi="Arial" w:cs="Arial"/>
          <w:i/>
          <w:iCs/>
          <w:sz w:val="22"/>
          <w:szCs w:val="22"/>
          <w:highlight w:val="yellow"/>
        </w:rPr>
        <w:t xml:space="preserve"> </w:t>
      </w:r>
      <w:r w:rsidRPr="006364F7">
        <w:rPr>
          <w:rFonts w:ascii="Arial" w:hAnsi="Arial" w:cs="Arial"/>
          <w:sz w:val="22"/>
          <w:szCs w:val="22"/>
          <w:highlight w:val="yellow"/>
        </w:rPr>
        <w:t>connect filament power lines to the chamber lid before this test.</w:t>
      </w:r>
    </w:p>
    <w:p w14:paraId="66DA4AB2" w14:textId="1C7D004F" w:rsidR="00CD6C31" w:rsidRDefault="00CD6C31" w:rsidP="006364F7">
      <w:pPr>
        <w:rPr>
          <w:rFonts w:ascii="Arial" w:hAnsi="Arial" w:cs="Arial"/>
          <w:sz w:val="22"/>
          <w:szCs w:val="22"/>
        </w:rPr>
      </w:pPr>
    </w:p>
    <w:p w14:paraId="2F76FDF1" w14:textId="77777777" w:rsidR="009D3927" w:rsidRDefault="009D3927" w:rsidP="006364F7">
      <w:pPr>
        <w:rPr>
          <w:rFonts w:ascii="Arial" w:hAnsi="Arial" w:cs="Arial"/>
          <w:sz w:val="22"/>
          <w:szCs w:val="22"/>
        </w:rPr>
      </w:pPr>
    </w:p>
    <w:p w14:paraId="790C5003" w14:textId="632F22AC" w:rsidR="00CD6C31" w:rsidRDefault="005C6533" w:rsidP="00CD6C31">
      <w:pPr>
        <w:pStyle w:val="ListParagraph"/>
        <w:numPr>
          <w:ilvl w:val="0"/>
          <w:numId w:val="1"/>
        </w:numPr>
        <w:rPr>
          <w:rFonts w:ascii="Arial" w:hAnsi="Arial" w:cs="Arial"/>
          <w:sz w:val="22"/>
          <w:szCs w:val="22"/>
        </w:rPr>
      </w:pPr>
      <w:r>
        <w:rPr>
          <w:rFonts w:ascii="Arial" w:hAnsi="Arial" w:cs="Arial"/>
          <w:sz w:val="22"/>
          <w:szCs w:val="22"/>
        </w:rPr>
        <w:t>‘</w:t>
      </w:r>
      <w:r w:rsidR="00CD6C31">
        <w:rPr>
          <w:rFonts w:ascii="Arial" w:hAnsi="Arial" w:cs="Arial"/>
          <w:sz w:val="22"/>
          <w:szCs w:val="22"/>
        </w:rPr>
        <w:t>E</w:t>
      </w:r>
      <w:r>
        <w:rPr>
          <w:rFonts w:ascii="Arial" w:hAnsi="Arial" w:cs="Arial"/>
          <w:sz w:val="22"/>
          <w:szCs w:val="22"/>
        </w:rPr>
        <w:t>XTRACT AIR’</w:t>
      </w:r>
      <w:r w:rsidR="00CD6C31">
        <w:rPr>
          <w:rFonts w:ascii="Arial" w:hAnsi="Arial" w:cs="Arial"/>
          <w:sz w:val="22"/>
          <w:szCs w:val="22"/>
        </w:rPr>
        <w:t>.</w:t>
      </w:r>
      <w:r w:rsidR="00EF7DDC">
        <w:rPr>
          <w:rFonts w:ascii="Arial" w:hAnsi="Arial" w:cs="Arial"/>
          <w:sz w:val="22"/>
          <w:szCs w:val="22"/>
        </w:rPr>
        <w:t xml:space="preserve"> Should </w:t>
      </w:r>
      <w:proofErr w:type="gramStart"/>
      <w:r w:rsidR="00EF7DDC" w:rsidRPr="00131523">
        <w:rPr>
          <w:rFonts w:ascii="Arial" w:hAnsi="Arial" w:cs="Arial"/>
          <w:i/>
          <w:iCs/>
          <w:sz w:val="22"/>
          <w:szCs w:val="22"/>
          <w:u w:val="single"/>
        </w:rPr>
        <w:t>remain on at all times</w:t>
      </w:r>
      <w:proofErr w:type="gramEnd"/>
      <w:r w:rsidR="00EF7DDC">
        <w:rPr>
          <w:rFonts w:ascii="Arial" w:hAnsi="Arial" w:cs="Arial"/>
          <w:sz w:val="22"/>
          <w:szCs w:val="22"/>
        </w:rPr>
        <w:t>,</w:t>
      </w:r>
      <w:r w:rsidR="00B44494">
        <w:rPr>
          <w:rFonts w:ascii="Arial" w:hAnsi="Arial" w:cs="Arial"/>
          <w:sz w:val="22"/>
          <w:szCs w:val="22"/>
        </w:rPr>
        <w:t xml:space="preserve"> I</w:t>
      </w:r>
      <w:r w:rsidR="00CD6C31">
        <w:rPr>
          <w:rFonts w:ascii="Arial" w:hAnsi="Arial" w:cs="Arial"/>
          <w:sz w:val="22"/>
          <w:szCs w:val="22"/>
        </w:rPr>
        <w:t xml:space="preserve">f the light is off, </w:t>
      </w:r>
      <w:r w:rsidR="000323D9">
        <w:rPr>
          <w:rFonts w:ascii="Arial" w:hAnsi="Arial" w:cs="Arial"/>
          <w:sz w:val="22"/>
          <w:szCs w:val="22"/>
        </w:rPr>
        <w:t xml:space="preserve">seek </w:t>
      </w:r>
      <w:r w:rsidR="00CD6C31">
        <w:rPr>
          <w:rFonts w:ascii="Arial" w:hAnsi="Arial" w:cs="Arial"/>
          <w:sz w:val="22"/>
          <w:szCs w:val="22"/>
        </w:rPr>
        <w:t>assistance</w:t>
      </w:r>
      <w:r w:rsidR="004413E7">
        <w:rPr>
          <w:rFonts w:ascii="Arial" w:hAnsi="Arial" w:cs="Arial"/>
          <w:sz w:val="22"/>
          <w:szCs w:val="22"/>
        </w:rPr>
        <w:t xml:space="preserve"> and do not run</w:t>
      </w:r>
      <w:r w:rsidR="000323D9">
        <w:rPr>
          <w:rFonts w:ascii="Arial" w:hAnsi="Arial" w:cs="Arial"/>
          <w:sz w:val="22"/>
          <w:szCs w:val="22"/>
        </w:rPr>
        <w:t xml:space="preserve"> the reactor.</w:t>
      </w:r>
    </w:p>
    <w:p w14:paraId="6FDE82A0" w14:textId="7BBEB034" w:rsidR="006364F7" w:rsidRPr="006364F7" w:rsidRDefault="006364F7" w:rsidP="006364F7">
      <w:pPr>
        <w:rPr>
          <w:rFonts w:ascii="Avenir Next Condensed" w:hAnsi="Avenir Next Condensed" w:cs="Arial"/>
          <w:sz w:val="28"/>
          <w:szCs w:val="28"/>
        </w:rPr>
      </w:pPr>
    </w:p>
    <w:sectPr w:rsidR="006364F7" w:rsidRPr="006364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venir Next Condensed">
    <w:altName w:val="Calibri"/>
    <w:charset w:val="00"/>
    <w:family w:val="swiss"/>
    <w:pitch w:val="variable"/>
    <w:sig w:usb0="8000002F" w:usb1="5000204A" w:usb2="00000000" w:usb3="00000000" w:csb0="0000009B" w:csb1="00000000"/>
  </w:font>
  <w:font w:name="Apple Chancery">
    <w:altName w:val="Arial"/>
    <w:charset w:val="B1"/>
    <w:family w:val="script"/>
    <w:pitch w:val="variable"/>
    <w:sig w:usb0="80000867" w:usb1="00000003" w:usb2="00000000" w:usb3="00000000" w:csb0="000001F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B78EC"/>
    <w:multiLevelType w:val="hybridMultilevel"/>
    <w:tmpl w:val="DE7CDB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7737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4F7"/>
    <w:rsid w:val="000323D9"/>
    <w:rsid w:val="000462BB"/>
    <w:rsid w:val="000A7E88"/>
    <w:rsid w:val="000B7B12"/>
    <w:rsid w:val="000D460F"/>
    <w:rsid w:val="000E36E6"/>
    <w:rsid w:val="000F276A"/>
    <w:rsid w:val="000F4057"/>
    <w:rsid w:val="000F7AEB"/>
    <w:rsid w:val="00100ECB"/>
    <w:rsid w:val="00131523"/>
    <w:rsid w:val="00137112"/>
    <w:rsid w:val="001452F2"/>
    <w:rsid w:val="00145ACC"/>
    <w:rsid w:val="00155310"/>
    <w:rsid w:val="001A3469"/>
    <w:rsid w:val="001C2799"/>
    <w:rsid w:val="001D07B4"/>
    <w:rsid w:val="00211B2E"/>
    <w:rsid w:val="00227844"/>
    <w:rsid w:val="00240A25"/>
    <w:rsid w:val="002934C3"/>
    <w:rsid w:val="002C381C"/>
    <w:rsid w:val="002F2CA3"/>
    <w:rsid w:val="00305C8C"/>
    <w:rsid w:val="00321DF1"/>
    <w:rsid w:val="003316AE"/>
    <w:rsid w:val="00347734"/>
    <w:rsid w:val="00351C37"/>
    <w:rsid w:val="003744B9"/>
    <w:rsid w:val="003764DE"/>
    <w:rsid w:val="003815DD"/>
    <w:rsid w:val="003B3CE9"/>
    <w:rsid w:val="003C6D7B"/>
    <w:rsid w:val="003E4BAB"/>
    <w:rsid w:val="003F4252"/>
    <w:rsid w:val="00402B61"/>
    <w:rsid w:val="0043299B"/>
    <w:rsid w:val="004413E7"/>
    <w:rsid w:val="004533D5"/>
    <w:rsid w:val="00467764"/>
    <w:rsid w:val="00474193"/>
    <w:rsid w:val="004B5CC6"/>
    <w:rsid w:val="004E0D6D"/>
    <w:rsid w:val="00517D1C"/>
    <w:rsid w:val="00541E11"/>
    <w:rsid w:val="0057194D"/>
    <w:rsid w:val="005C6533"/>
    <w:rsid w:val="005F4689"/>
    <w:rsid w:val="0060447E"/>
    <w:rsid w:val="006364F7"/>
    <w:rsid w:val="0064059F"/>
    <w:rsid w:val="00657273"/>
    <w:rsid w:val="00692666"/>
    <w:rsid w:val="006C440F"/>
    <w:rsid w:val="006D58A5"/>
    <w:rsid w:val="006E4392"/>
    <w:rsid w:val="00707F34"/>
    <w:rsid w:val="00716842"/>
    <w:rsid w:val="00740F64"/>
    <w:rsid w:val="00757D2E"/>
    <w:rsid w:val="007674E5"/>
    <w:rsid w:val="007B4F31"/>
    <w:rsid w:val="0082151E"/>
    <w:rsid w:val="00832C59"/>
    <w:rsid w:val="008637F9"/>
    <w:rsid w:val="008725A8"/>
    <w:rsid w:val="0088357A"/>
    <w:rsid w:val="00895AE4"/>
    <w:rsid w:val="008C3C5D"/>
    <w:rsid w:val="009054EC"/>
    <w:rsid w:val="00926CDE"/>
    <w:rsid w:val="009613E4"/>
    <w:rsid w:val="00975573"/>
    <w:rsid w:val="009C5B7F"/>
    <w:rsid w:val="009D155A"/>
    <w:rsid w:val="009D3927"/>
    <w:rsid w:val="009E5E69"/>
    <w:rsid w:val="009F0CD7"/>
    <w:rsid w:val="009F20A9"/>
    <w:rsid w:val="009F43BC"/>
    <w:rsid w:val="00A07EFA"/>
    <w:rsid w:val="00A21A84"/>
    <w:rsid w:val="00A471CF"/>
    <w:rsid w:val="00A50144"/>
    <w:rsid w:val="00A508BE"/>
    <w:rsid w:val="00A534C3"/>
    <w:rsid w:val="00A7524B"/>
    <w:rsid w:val="00A75BB1"/>
    <w:rsid w:val="00A77B3E"/>
    <w:rsid w:val="00A94D5B"/>
    <w:rsid w:val="00AF0EFE"/>
    <w:rsid w:val="00B05414"/>
    <w:rsid w:val="00B44494"/>
    <w:rsid w:val="00BA33AE"/>
    <w:rsid w:val="00BC2BB6"/>
    <w:rsid w:val="00BE7B3B"/>
    <w:rsid w:val="00C3481A"/>
    <w:rsid w:val="00C5557C"/>
    <w:rsid w:val="00C656C6"/>
    <w:rsid w:val="00C76654"/>
    <w:rsid w:val="00C9090F"/>
    <w:rsid w:val="00CD2B9A"/>
    <w:rsid w:val="00CD6C31"/>
    <w:rsid w:val="00D424A4"/>
    <w:rsid w:val="00D5772A"/>
    <w:rsid w:val="00D75FE9"/>
    <w:rsid w:val="00E24AFE"/>
    <w:rsid w:val="00E33380"/>
    <w:rsid w:val="00E603DE"/>
    <w:rsid w:val="00E63DAD"/>
    <w:rsid w:val="00E76759"/>
    <w:rsid w:val="00EA46A6"/>
    <w:rsid w:val="00EC0540"/>
    <w:rsid w:val="00EC3A44"/>
    <w:rsid w:val="00EC6FFF"/>
    <w:rsid w:val="00EC7AB1"/>
    <w:rsid w:val="00EE59E3"/>
    <w:rsid w:val="00EE7D60"/>
    <w:rsid w:val="00EF46D5"/>
    <w:rsid w:val="00EF7DDC"/>
    <w:rsid w:val="00F10B94"/>
    <w:rsid w:val="00F477B3"/>
    <w:rsid w:val="00F600CD"/>
    <w:rsid w:val="00F679B8"/>
    <w:rsid w:val="00F754FD"/>
    <w:rsid w:val="00FA1DF3"/>
    <w:rsid w:val="00FA6AA5"/>
    <w:rsid w:val="00FE602B"/>
    <w:rsid w:val="00FF7C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2DC87"/>
  <w15:chartTrackingRefBased/>
  <w15:docId w15:val="{B846B551-C980-4AD5-8189-946DDEA61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64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64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64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64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64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64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64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64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64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4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64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64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64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64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64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64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64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64F7"/>
    <w:rPr>
      <w:rFonts w:eastAsiaTheme="majorEastAsia" w:cstheme="majorBidi"/>
      <w:color w:val="272727" w:themeColor="text1" w:themeTint="D8"/>
    </w:rPr>
  </w:style>
  <w:style w:type="paragraph" w:styleId="Title">
    <w:name w:val="Title"/>
    <w:basedOn w:val="Normal"/>
    <w:next w:val="Normal"/>
    <w:link w:val="TitleChar"/>
    <w:uiPriority w:val="10"/>
    <w:qFormat/>
    <w:rsid w:val="006364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64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64F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64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64F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364F7"/>
    <w:rPr>
      <w:i/>
      <w:iCs/>
      <w:color w:val="404040" w:themeColor="text1" w:themeTint="BF"/>
    </w:rPr>
  </w:style>
  <w:style w:type="paragraph" w:styleId="ListParagraph">
    <w:name w:val="List Paragraph"/>
    <w:basedOn w:val="Normal"/>
    <w:uiPriority w:val="34"/>
    <w:qFormat/>
    <w:rsid w:val="006364F7"/>
    <w:pPr>
      <w:ind w:left="720"/>
      <w:contextualSpacing/>
    </w:pPr>
  </w:style>
  <w:style w:type="character" w:styleId="IntenseEmphasis">
    <w:name w:val="Intense Emphasis"/>
    <w:basedOn w:val="DefaultParagraphFont"/>
    <w:uiPriority w:val="21"/>
    <w:qFormat/>
    <w:rsid w:val="006364F7"/>
    <w:rPr>
      <w:i/>
      <w:iCs/>
      <w:color w:val="0F4761" w:themeColor="accent1" w:themeShade="BF"/>
    </w:rPr>
  </w:style>
  <w:style w:type="paragraph" w:styleId="IntenseQuote">
    <w:name w:val="Intense Quote"/>
    <w:basedOn w:val="Normal"/>
    <w:next w:val="Normal"/>
    <w:link w:val="IntenseQuoteChar"/>
    <w:uiPriority w:val="30"/>
    <w:qFormat/>
    <w:rsid w:val="006364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64F7"/>
    <w:rPr>
      <w:i/>
      <w:iCs/>
      <w:color w:val="0F4761" w:themeColor="accent1" w:themeShade="BF"/>
    </w:rPr>
  </w:style>
  <w:style w:type="character" w:styleId="IntenseReference">
    <w:name w:val="Intense Reference"/>
    <w:basedOn w:val="DefaultParagraphFont"/>
    <w:uiPriority w:val="32"/>
    <w:qFormat/>
    <w:rsid w:val="006364F7"/>
    <w:rPr>
      <w:b/>
      <w:bCs/>
      <w:smallCaps/>
      <w:color w:val="0F4761" w:themeColor="accent1" w:themeShade="BF"/>
      <w:spacing w:val="5"/>
    </w:rPr>
  </w:style>
  <w:style w:type="table" w:styleId="TableGrid">
    <w:name w:val="Table Grid"/>
    <w:basedOn w:val="TableNormal"/>
    <w:uiPriority w:val="39"/>
    <w:rsid w:val="00636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612</Words>
  <Characters>3489</Characters>
  <Application>Microsoft Office Word</Application>
  <DocSecurity>0</DocSecurity>
  <Lines>29</Lines>
  <Paragraphs>8</Paragraphs>
  <ScaleCrop>false</ScaleCrop>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Swarbrigg</dc:creator>
  <cp:keywords/>
  <dc:description/>
  <cp:lastModifiedBy>James Swarbrigg</cp:lastModifiedBy>
  <cp:revision>39</cp:revision>
  <dcterms:created xsi:type="dcterms:W3CDTF">2026-05-04T13:38:00Z</dcterms:created>
  <dcterms:modified xsi:type="dcterms:W3CDTF">2026-06-29T13:01:00Z</dcterms:modified>
</cp:coreProperties>
</file>